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Minuta de reunión</w:t>
      </w:r>
    </w:p>
    <w:p>
      <w:pPr>
        <w:pStyle w:val="Subtitle"/>
      </w:pPr>
      <w:r>
        <w:t>Plantilla editable</w:t>
      </w:r>
    </w:p>
    <w:p>
      <w:r>
        <w:t>La minuta debe permitir que alguien ausente sepa qué se discutió, qué se acordó y qué sigue abierto.</w:t>
      </w:r>
    </w:p>
    <w:p>
      <w:pPr>
        <w:keepNext/>
      </w:pPr>
      <w:r>
        <w:rPr>
          <w:b/>
        </w:rPr>
        <w:t>Lugar fecha horario y asunto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Participación y forma de registro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Información examinada y fuentes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Alternativas y razones discutidas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Acuerdos y forma de decisión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Disensos y asuntos sin resolver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Responsable plazo y evidencia de cada tarea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Lectura correcciones y próxima revisión</w:t>
      </w:r>
    </w:p>
    <w:p>
      <w:pPr>
        <w:spacing w:after="120"/>
      </w:pPr>
      <w:r>
        <w:t>________________________________________________________________________</w:t>
      </w:r>
    </w:p>
    <w:p>
      <w:pPr>
        <w:spacing w:before="100"/>
      </w:pPr>
      <w:r>
        <w:rPr>
          <w:sz w:val="18"/>
        </w:rPr>
        <w:t>Modelo de reunión cívica o de trabajo. No sustituye un acta agraria, un padrón jurídico ni una certificación de asistencia. La versión pública omite firmas y contactos personales.</w:t>
      </w:r>
    </w:p>
    <w:p>
      <w:r>
        <w:br w:type="page"/>
      </w:r>
    </w:p>
    <w:p>
      <w:pPr>
        <w:pStyle w:val="Title"/>
      </w:pPr>
      <w:r>
        <w:t>Minuta de reunión</w:t>
      </w:r>
    </w:p>
    <w:p>
      <w:pPr>
        <w:pStyle w:val="Subtitle"/>
      </w:pPr>
      <w:r>
        <w:t>Ejemplo hipotético</w:t>
      </w:r>
    </w:p>
    <w:p>
      <w:r>
        <w:t>La minuta debe permitir que alguien ausente sepa qué se discutió, qué se acordó y qué sigue abierto.</w:t>
      </w:r>
    </w:p>
    <w:p>
      <w:pPr>
        <w:keepNext/>
      </w:pPr>
      <w:r>
        <w:rPr>
          <w:b/>
        </w:rPr>
        <w:t>Lugar fecha horario y asunto</w:t>
      </w:r>
    </w:p>
    <w:p>
      <w:pPr>
        <w:spacing w:after="120"/>
      </w:pPr>
      <w:r>
        <w:t>Reunión de trabajo sobre un espacio común. Fecha por registrar.</w:t>
      </w:r>
    </w:p>
    <w:p>
      <w:pPr>
        <w:keepNext/>
      </w:pPr>
      <w:r>
        <w:rPr>
          <w:b/>
        </w:rPr>
        <w:t>Participación y forma de registro</w:t>
      </w:r>
    </w:p>
    <w:p>
      <w:pPr>
        <w:spacing w:after="120"/>
      </w:pPr>
      <w:r>
        <w:t>Personas asistentes registradas en lista de custodia separada.</w:t>
      </w:r>
    </w:p>
    <w:p>
      <w:pPr>
        <w:keepNext/>
      </w:pPr>
      <w:r>
        <w:rPr>
          <w:b/>
        </w:rPr>
        <w:t>Información examinada y fuentes</w:t>
      </w:r>
    </w:p>
    <w:p>
      <w:pPr>
        <w:spacing w:after="120"/>
      </w:pPr>
      <w:r>
        <w:t>Dos propuestas preliminares. Faltan costos comparables.</w:t>
      </w:r>
    </w:p>
    <w:p>
      <w:pPr>
        <w:keepNext/>
      </w:pPr>
      <w:r>
        <w:rPr>
          <w:b/>
        </w:rPr>
        <w:t>Alternativas y razones discutidas</w:t>
      </w:r>
    </w:p>
    <w:p>
      <w:pPr>
        <w:spacing w:after="120"/>
      </w:pPr>
      <w:r>
        <w:t>Reparación parcial y sustitución; se solicita conocer mantenimiento y accesibilidad.</w:t>
      </w:r>
    </w:p>
    <w:p>
      <w:pPr>
        <w:keepNext/>
      </w:pPr>
      <w:r>
        <w:rPr>
          <w:b/>
        </w:rPr>
        <w:t>Acuerdos y forma de decisión</w:t>
      </w:r>
    </w:p>
    <w:p>
      <w:pPr>
        <w:spacing w:after="120"/>
      </w:pPr>
      <w:r>
        <w:t>Se acuerda reunir presupuestos antes de decidir una intervención.</w:t>
      </w:r>
    </w:p>
    <w:p>
      <w:pPr>
        <w:keepNext/>
      </w:pPr>
      <w:r>
        <w:rPr>
          <w:b/>
        </w:rPr>
        <w:t>Disensos y asuntos sin resolver</w:t>
      </w:r>
    </w:p>
    <w:p>
      <w:pPr>
        <w:spacing w:after="120"/>
      </w:pPr>
      <w:r>
        <w:t>No hay acuerdo sobre el material que se utilizará.</w:t>
      </w:r>
    </w:p>
    <w:p>
      <w:pPr>
        <w:keepNext/>
      </w:pPr>
      <w:r>
        <w:rPr>
          <w:b/>
        </w:rPr>
        <w:t>Responsable plazo y evidencia de cada tarea</w:t>
      </w:r>
    </w:p>
    <w:p>
      <w:pPr>
        <w:spacing w:after="120"/>
      </w:pPr>
      <w:r>
        <w:t>Comisión temporal por designar; presentar presupuestos con el mismo alcance.</w:t>
      </w:r>
    </w:p>
    <w:p>
      <w:pPr>
        <w:keepNext/>
      </w:pPr>
      <w:r>
        <w:rPr>
          <w:b/>
        </w:rPr>
        <w:t>Lectura correcciones y próxima revisión</w:t>
      </w:r>
    </w:p>
    <w:p>
      <w:pPr>
        <w:spacing w:after="120"/>
      </w:pPr>
      <w:r>
        <w:t>Leer y corregir la minuta al cierre; acordar fecha para revisar información.</w:t>
      </w:r>
    </w:p>
    <w:p>
      <w:pPr>
        <w:spacing w:before="100"/>
      </w:pPr>
      <w:r>
        <w:rPr>
          <w:sz w:val="18"/>
        </w:rPr>
        <w:t>Modelo de reunión cívica o de trabajo. No sustituye un acta agraria, un padrón jurídico ni una certificación de asistencia. La versión pública omite firmas y contactos personales.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· Elaboración: Emiliano Corona Quijano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reunión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