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Voces y participación pendiente</w:t>
      </w:r>
    </w:p>
    <w:p>
      <w:pPr>
        <w:pStyle w:val="Subtitle"/>
      </w:pPr>
      <w:r>
        <w:t>Plantilla editable</w:t>
      </w:r>
    </w:p>
    <w:p>
      <w:r>
        <w:t>Una sala llena puede dejar fuera a quienes trabajan en otro horario, cuidan a alguien o no fueron convocados. El registro ayuda a corregir esas ausencias.</w:t>
      </w:r>
    </w:p>
    <w:p>
      <w:pPr>
        <w:keepNext/>
      </w:pPr>
      <w:r>
        <w:rPr>
          <w:b/>
        </w:rPr>
        <w:t>Sector o grupo sin identificar personas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Pregunta sobre su experiencia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Canales de convocatoria utilizados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Barreras de horario idioma movilidad o cuidados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Qué se escuchó y con qué alcance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Voces que siguen faltando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Siguiente contacto y responsable</w:t>
      </w:r>
    </w:p>
    <w:p>
      <w:pPr>
        <w:spacing w:after="120"/>
      </w:pPr>
      <w:r>
        <w:t>________________________________________________________________________</w:t>
      </w:r>
    </w:p>
    <w:p>
      <w:pPr>
        <w:keepNext/>
      </w:pPr>
      <w:r>
        <w:rPr>
          <w:b/>
        </w:rPr>
        <w:t>Cómo devolveremos y corregiremos el registro</w:t>
      </w:r>
    </w:p>
    <w:p>
      <w:pPr>
        <w:spacing w:after="120"/>
      </w:pPr>
      <w:r>
        <w:t>________________________________________________________________________</w:t>
      </w:r>
    </w:p>
    <w:p>
      <w:pPr>
        <w:spacing w:before="100"/>
      </w:pPr>
      <w:r>
        <w:rPr>
          <w:sz w:val="18"/>
        </w:rPr>
        <w:t>La participación en un diagnóstico vecinal no se condiciona a documentos agrarios. Evitar publicar domicilios, opiniones individualizadas o etiquetas estigmatizantes.</w:t>
      </w:r>
    </w:p>
    <w:p>
      <w:r>
        <w:br w:type="page"/>
      </w:r>
    </w:p>
    <w:p>
      <w:pPr>
        <w:pStyle w:val="Title"/>
      </w:pPr>
      <w:r>
        <w:t>Voces y participación pendiente</w:t>
      </w:r>
    </w:p>
    <w:p>
      <w:pPr>
        <w:pStyle w:val="Subtitle"/>
      </w:pPr>
      <w:r>
        <w:t>Ejemplo hipotético</w:t>
      </w:r>
    </w:p>
    <w:p>
      <w:r>
        <w:t>Una sala llena puede dejar fuera a quienes trabajan en otro horario, cuidan a alguien o no fueron convocados. El registro ayuda a corregir esas ausencias.</w:t>
      </w:r>
    </w:p>
    <w:p>
      <w:pPr>
        <w:keepNext/>
      </w:pPr>
      <w:r>
        <w:rPr>
          <w:b/>
        </w:rPr>
        <w:t>Sector o grupo sin identificar personas</w:t>
      </w:r>
    </w:p>
    <w:p>
      <w:pPr>
        <w:spacing w:after="120"/>
      </w:pPr>
      <w:r>
        <w:t>Personas que usan el espacio al anochecer.</w:t>
      </w:r>
    </w:p>
    <w:p>
      <w:pPr>
        <w:keepNext/>
      </w:pPr>
      <w:r>
        <w:rPr>
          <w:b/>
        </w:rPr>
        <w:t>Pregunta sobre su experiencia</w:t>
      </w:r>
    </w:p>
    <w:p>
      <w:pPr>
        <w:spacing w:after="120"/>
      </w:pPr>
      <w:r>
        <w:t>¿Qué usos y dificultades aparecen en ese horario?</w:t>
      </w:r>
    </w:p>
    <w:p>
      <w:pPr>
        <w:keepNext/>
      </w:pPr>
      <w:r>
        <w:rPr>
          <w:b/>
        </w:rPr>
        <w:t>Canales de convocatoria utilizados</w:t>
      </w:r>
    </w:p>
    <w:p>
      <w:pPr>
        <w:spacing w:after="120"/>
      </w:pPr>
      <w:r>
        <w:t>Aviso general; falta contacto directo.</w:t>
      </w:r>
    </w:p>
    <w:p>
      <w:pPr>
        <w:keepNext/>
      </w:pPr>
      <w:r>
        <w:rPr>
          <w:b/>
        </w:rPr>
        <w:t>Barreras de horario idioma movilidad o cuidados</w:t>
      </w:r>
    </w:p>
    <w:p>
      <w:pPr>
        <w:spacing w:after="120"/>
      </w:pPr>
      <w:r>
        <w:t>La reunión coincidió con su jornada de trabajo.</w:t>
      </w:r>
    </w:p>
    <w:p>
      <w:pPr>
        <w:keepNext/>
      </w:pPr>
      <w:r>
        <w:rPr>
          <w:b/>
        </w:rPr>
        <w:t>Qué se escuchó y con qué alcance</w:t>
      </w:r>
    </w:p>
    <w:p>
      <w:pPr>
        <w:spacing w:after="120"/>
      </w:pPr>
      <w:r>
        <w:t>Un testimonio preliminar; no representa a todo el grupo.</w:t>
      </w:r>
    </w:p>
    <w:p>
      <w:pPr>
        <w:keepNext/>
      </w:pPr>
      <w:r>
        <w:rPr>
          <w:b/>
        </w:rPr>
        <w:t>Voces que siguen faltando</w:t>
      </w:r>
    </w:p>
    <w:p>
      <w:pPr>
        <w:spacing w:after="120"/>
      </w:pPr>
      <w:r>
        <w:t>Escuchar a más usuarios y a personas con movilidad reducida.</w:t>
      </w:r>
    </w:p>
    <w:p>
      <w:pPr>
        <w:keepNext/>
      </w:pPr>
      <w:r>
        <w:rPr>
          <w:b/>
        </w:rPr>
        <w:t>Siguiente contacto y responsable</w:t>
      </w:r>
    </w:p>
    <w:p>
      <w:pPr>
        <w:spacing w:after="120"/>
      </w:pPr>
      <w:r>
        <w:t>Ofrecer otro horario. Responsable por acordar.</w:t>
      </w:r>
    </w:p>
    <w:p>
      <w:pPr>
        <w:keepNext/>
      </w:pPr>
      <w:r>
        <w:rPr>
          <w:b/>
        </w:rPr>
        <w:t>Cómo devolveremos y corregiremos el registro</w:t>
      </w:r>
    </w:p>
    <w:p>
      <w:pPr>
        <w:spacing w:after="120"/>
      </w:pPr>
      <w:r>
        <w:t>Compartir síntesis sin nombres y recibir correcciones.</w:t>
      </w:r>
    </w:p>
    <w:p>
      <w:pPr>
        <w:spacing w:before="100"/>
      </w:pPr>
      <w:r>
        <w:rPr>
          <w:sz w:val="18"/>
        </w:rPr>
        <w:t>La participación en un diagnóstico vecinal no se condiciona a documentos agrarios. Evitar publicar domicilios, opiniones individualizadas o etiquetas estigmatizantes.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Desasosiego · Elaboración: Emiliano Corona Quijano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Voces y participación pendiente</dc:title>
  <dc:subject/>
  <dc:creator>Emiliano Corona Quijano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