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Pauta de transparencia para una asamblea</w:t>
      </w:r>
    </w:p>
    <w:p>
      <w:r>
        <w:t>Desasosiego  H03  Ejemplo hipotético</w:t>
      </w:r>
    </w:p>
    <w:p>
      <w:r>
        <w:rPr>
          <w:sz w:val="20"/>
        </w:rPr>
        <w:t>Elaboración: Emiliano Corona Quijano</w:t>
      </w:r>
    </w:p>
    <w:p>
      <w:r>
        <w:t>Este caso sirve para practicar el método. Los registros son hipotéticos y no describen un diagnóstico realizado ni acuerdos de una comunidad real.</w:t>
      </w:r>
    </w:p>
    <w:p>
      <w:pPr>
        <w:keepNext/>
        <w:spacing w:before="100" w:after="40"/>
      </w:pPr>
      <w:r>
        <w:rPr>
          <w:b/>
          <w:sz w:val="20"/>
        </w:rPr>
        <w:t>Asunto y alcance de la reunión</w:t>
      </w:r>
    </w:p>
    <w:p>
      <w:pPr>
        <w:spacing w:after="120"/>
      </w:pPr>
      <w:r>
        <w:t>Reparación de un espacio compartido. Ejemplo hipotético.</w:t>
      </w:r>
    </w:p>
    <w:p>
      <w:pPr>
        <w:keepNext/>
        <w:spacing w:before="100" w:after="40"/>
      </w:pPr>
      <w:r>
        <w:rPr>
          <w:b/>
          <w:sz w:val="20"/>
        </w:rPr>
        <w:t>Información disponible antes de decidir</w:t>
      </w:r>
    </w:p>
    <w:p>
      <w:pPr>
        <w:spacing w:after="120"/>
      </w:pPr>
      <w:r>
        <w:t>Dos propuestas de trabajo sin costos confirmados.</w:t>
      </w:r>
    </w:p>
    <w:p>
      <w:pPr>
        <w:keepNext/>
        <w:spacing w:before="100" w:after="40"/>
      </w:pPr>
      <w:r>
        <w:rPr>
          <w:b/>
          <w:sz w:val="20"/>
        </w:rPr>
        <w:t>Participantes y voces pendientes</w:t>
      </w:r>
    </w:p>
    <w:p>
      <w:pPr>
        <w:spacing w:after="120"/>
      </w:pPr>
      <w:r>
        <w:t>Personas presentes registradas; consultar a quienes usan el espacio en otros horarios.</w:t>
      </w:r>
    </w:p>
    <w:p>
      <w:pPr>
        <w:keepNext/>
        <w:spacing w:before="100" w:after="40"/>
      </w:pPr>
      <w:r>
        <w:rPr>
          <w:b/>
          <w:sz w:val="20"/>
        </w:rPr>
        <w:t>Alternativas y criterios discutidos</w:t>
      </w:r>
    </w:p>
    <w:p>
      <w:pPr>
        <w:spacing w:after="120"/>
      </w:pPr>
      <w:r>
        <w:t>Comparar mantenimiento parcial con sustitución de elementos dañados.</w:t>
      </w:r>
    </w:p>
    <w:p>
      <w:pPr>
        <w:keepNext/>
        <w:spacing w:before="100" w:after="40"/>
      </w:pPr>
      <w:r>
        <w:rPr>
          <w:b/>
          <w:sz w:val="20"/>
        </w:rPr>
        <w:t>Acuerdo y forma de decisión</w:t>
      </w:r>
    </w:p>
    <w:p>
      <w:pPr>
        <w:spacing w:after="120"/>
      </w:pPr>
      <w:r>
        <w:t>Solicitar presupuestos comparables antes de autorizar gasto.</w:t>
      </w:r>
    </w:p>
    <w:p>
      <w:pPr>
        <w:keepNext/>
        <w:spacing w:before="100" w:after="40"/>
      </w:pPr>
      <w:r>
        <w:rPr>
          <w:b/>
          <w:sz w:val="20"/>
        </w:rPr>
        <w:t>Responsables recursos y comprobación</w:t>
      </w:r>
    </w:p>
    <w:p>
      <w:pPr>
        <w:spacing w:after="120"/>
      </w:pPr>
      <w:r>
        <w:t>Comisión temporal por designar. Sin aportaciones ni montos acordados.</w:t>
      </w:r>
    </w:p>
    <w:p>
      <w:pPr>
        <w:keepNext/>
        <w:spacing w:before="100" w:after="40"/>
      </w:pPr>
      <w:r>
        <w:rPr>
          <w:b/>
          <w:sz w:val="20"/>
        </w:rPr>
        <w:t>Desacuerdos y asuntos pendientes</w:t>
      </w:r>
    </w:p>
    <w:p>
      <w:pPr>
        <w:spacing w:after="120"/>
      </w:pPr>
      <w:r>
        <w:t>Falta conocer condiciones de accesibilidad.</w:t>
      </w:r>
    </w:p>
    <w:p>
      <w:pPr>
        <w:keepNext/>
        <w:spacing w:before="100" w:after="40"/>
      </w:pPr>
      <w:r>
        <w:rPr>
          <w:b/>
          <w:sz w:val="20"/>
        </w:rPr>
        <w:t>Fecha y mecanismo de revisión</w:t>
      </w:r>
    </w:p>
    <w:p>
      <w:pPr>
        <w:spacing w:after="120"/>
      </w:pPr>
      <w:r>
        <w:t>Revisión en una siguiente reunión cuya fecha debe acordarse.</w:t>
      </w:r>
    </w:p>
    <w:p>
      <w:pPr>
        <w:spacing w:before="160"/>
      </w:pPr>
      <w:r>
        <w:rPr>
          <w:sz w:val="18"/>
        </w:rPr>
        <w:t>Antes de compartir revisa fuentes, fechas, límites y datos personales. La guía de aplicación está en desasosiego.com/caja-de-herramientas/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Desasosiego  |  Elaboración: Emiliano Corona Quijano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Pauta de transparencia para una asamblea ejemplo</dc:title>
  <dc:subject/>
  <dc:creator>Emiliano Corona Quijano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